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A12024《回避申请书》</w:t>
      </w:r>
    </w:p>
    <w:p>
      <w:pPr>
        <w:pStyle w:val="9"/>
        <w:rPr>
          <w:color w:val="000000"/>
        </w:rPr>
      </w:pPr>
      <w:r>
        <w:rPr>
          <w:rFonts w:hint="eastAsia"/>
          <w:b w:val="0"/>
          <w:bCs w:val="0"/>
          <w:color w:val="000000"/>
        </w:rPr>
        <w:t>回避申请书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纳税人识别号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　9144XXXXXXXXXXXXXX　　       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纳税人名称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　XX市XX公司　　　　　　　　  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申请时间：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/>
          <w:color w:val="000000"/>
          <w:sz w:val="21"/>
          <w:szCs w:val="21"/>
          <w:u w:val="single"/>
          <w:lang w:val="en-US" w:eastAsia="zh-CN"/>
        </w:rPr>
        <w:t>20XX年X月X日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　　　　　　　　　　   　　　　　　　        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申请回避内容：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/>
          <w:color w:val="000000"/>
          <w:sz w:val="21"/>
          <w:szCs w:val="21"/>
          <w:u w:val="single"/>
          <w:lang w:val="en-US" w:eastAsia="zh-CN"/>
        </w:rPr>
        <w:t>XXX（如实填写）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   　　　　　　　　        　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　　　　　　　   　　　　　　　　　　                    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申请回避理由：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/>
          <w:color w:val="000000"/>
          <w:sz w:val="21"/>
          <w:szCs w:val="21"/>
          <w:u w:val="single"/>
          <w:lang w:val="en-US" w:eastAsia="zh-CN"/>
        </w:rPr>
        <w:t>XXX（如实填写）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   　　　　　　        　　　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   　　　　　　　　　　                    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89535</wp:posOffset>
                </wp:positionV>
                <wp:extent cx="1209675" cy="1141730"/>
                <wp:effectExtent l="19050" t="19050" r="28575" b="2032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9.8pt;margin-top:7.05pt;height:89.9pt;width:95.25pt;z-index:251658240;mso-width-relative:page;mso-height-relative:page;" filled="f" stroked="t" coordsize="21600,21600" o:gfxdata="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1F3itgA&#10;AAAKAQAADwAAAAAAAAABACAAAAAiAAAAZHJzL2Rvd25yZXYueG1sUEsBAhQAFAAAAAgAh07iQNHQ&#10;7AIfAgAACQQAAA4AAAAAAAAAAQAgAAAAJwEAAGRycy9lMm9Eb2MueG1sUEsFBgAAAAAGAAYAWQEA&#10;ALgFAAAAAA==&#10;">
                <v:fill on="f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1"/>
          <w:szCs w:val="21"/>
        </w:rPr>
        <w:t> </w:t>
      </w:r>
    </w:p>
    <w:p>
      <w:pPr>
        <w:pStyle w:val="11"/>
        <w:ind w:firstLine="4640"/>
        <w:rPr>
          <w:rFonts w:ascii="宋体" w:hAnsi="宋体"/>
          <w:color w:val="000000"/>
          <w:sz w:val="21"/>
          <w:szCs w:val="21"/>
        </w:rPr>
      </w:pPr>
    </w:p>
    <w:p>
      <w:pPr>
        <w:pStyle w:val="11"/>
        <w:ind w:firstLine="4640"/>
        <w:rPr>
          <w:rFonts w:ascii="宋体" w:hAnsi="宋体"/>
          <w:color w:val="000000"/>
          <w:sz w:val="21"/>
          <w:szCs w:val="21"/>
        </w:rPr>
      </w:pPr>
      <w:bookmarkStart w:id="0" w:name="_GoBack"/>
      <w:bookmarkEnd w:id="0"/>
    </w:p>
    <w:p>
      <w:pPr>
        <w:pStyle w:val="11"/>
        <w:ind w:firstLine="464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申请人（签章）</w:t>
      </w:r>
    </w:p>
    <w:p>
      <w:pPr>
        <w:pStyle w:val="11"/>
        <w:ind w:firstLine="4410" w:firstLineChars="2100"/>
        <w:rPr>
          <w:color w:val="000000"/>
          <w:sz w:val="21"/>
          <w:szCs w:val="22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20XX</w:t>
      </w:r>
      <w:r>
        <w:rPr>
          <w:rFonts w:hint="eastAsia" w:ascii="宋体" w:hAnsi="宋体"/>
          <w:color w:val="000000"/>
          <w:sz w:val="21"/>
          <w:szCs w:val="21"/>
        </w:rPr>
        <w:t>年 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X</w:t>
      </w:r>
      <w:r>
        <w:rPr>
          <w:rFonts w:hint="eastAsia" w:ascii="宋体" w:hAnsi="宋体"/>
          <w:color w:val="000000"/>
          <w:sz w:val="21"/>
          <w:szCs w:val="21"/>
        </w:rPr>
        <w:t xml:space="preserve"> 月 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X</w:t>
      </w:r>
      <w:r>
        <w:rPr>
          <w:rFonts w:hint="eastAsia" w:ascii="宋体" w:hAnsi="宋体"/>
          <w:color w:val="000000"/>
          <w:sz w:val="21"/>
          <w:szCs w:val="21"/>
        </w:rPr>
        <w:t xml:space="preserve"> 日</w:t>
      </w:r>
      <w:r>
        <w:rPr>
          <w:rFonts w:ascii="宋体" w:hAnsi="宋体"/>
          <w:color w:val="000000"/>
          <w:sz w:val="21"/>
          <w:szCs w:val="21"/>
        </w:rPr>
        <w:t> </w:t>
      </w:r>
    </w:p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.本决定书依据《中华人民共和国行政处罚法》、《国家税务总局关于印发〈税务行政处罚听证程序实施办法（试行）》、《中华人民共和国税收征收管理法实施细则》、《国家税务总局关于印发&lt;税务稽查工作规程&gt;的通知》、《个体工商户税收定期定额征收管理办法》、《中华人民共和国税收征收管理法》设置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2.适用范围：税务人员在核定应纳税额、调整税收定额、进行税务检查、实施税务行政处罚时，当事人认为税务人员与纳税人、扣缴义务人或者其法定代表人、直接责任人有利害关系,申请回避时使用。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3.此表打印可供申请人参考使用。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57E9"/>
    <w:rsid w:val="0F175C90"/>
    <w:rsid w:val="4BBB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a0_0"/>
    <w:basedOn w:val="10"/>
    <w:qFormat/>
    <w:uiPriority w:val="0"/>
    <w:pPr>
      <w:widowControl/>
      <w:spacing w:line="360" w:lineRule="auto"/>
      <w:jc w:val="center"/>
    </w:pPr>
    <w:rPr>
      <w:rFonts w:ascii="宋体" w:cs="宋体"/>
      <w:b/>
      <w:bCs/>
      <w:kern w:val="0"/>
      <w:sz w:val="28"/>
      <w:szCs w:val="28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2019-11-06T01:19:00Z</dcterms:created>
  <dc:creator>陈莉佳</dc:creator>
  <cp:lastModifiedBy>敖卓勋</cp:lastModifiedBy>
  <dcterms:modified xsi:type="dcterms:W3CDTF">2019-11-13T07:24:01Z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